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90F" w:rsidRPr="008B390F" w:rsidRDefault="008B390F" w:rsidP="008B390F">
      <w:pPr>
        <w:spacing w:before="100" w:beforeAutospacing="1" w:after="100" w:afterAutospacing="1" w:line="240" w:lineRule="auto"/>
        <w:outlineLvl w:val="3"/>
        <w:rPr>
          <w:rFonts w:ascii="Times New Roman" w:eastAsia="Times New Roman" w:hAnsi="Times New Roman" w:cs="Times New Roman"/>
          <w:b/>
          <w:bCs/>
          <w:sz w:val="24"/>
          <w:szCs w:val="24"/>
          <w:lang w:eastAsia="es-ES"/>
        </w:rPr>
      </w:pPr>
      <w:r w:rsidRPr="008B390F">
        <w:rPr>
          <w:rFonts w:ascii="Times New Roman" w:eastAsia="Times New Roman" w:hAnsi="Times New Roman" w:cs="Times New Roman"/>
          <w:b/>
          <w:bCs/>
          <w:sz w:val="24"/>
          <w:szCs w:val="24"/>
          <w:lang w:eastAsia="es-ES"/>
        </w:rPr>
        <w:t>VIII Legislatura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Sexto Período Ordinario de Sesiones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335, de 20 de noviembre de 2015, “Del Sistema de Registros Públicos de la República de Cuba”.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334, de 20 de noviembre de 2015.</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Modifica los artículos 9, 10, 14 y 22 del Decreto-Ley No. 252, “Sobre la continuidad y el fortalecimiento del Sistema de Dirección y Gestión Empresarial Cubano”, de 7 de agosto de 2007.</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333, de 22 de septiembre de 2015, Modificativo de la Ley No. 113, de 23 de julio de 2012, “Del Sistema Tributario”.</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Quinto Período Ordinario de Sesiones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332, de 30 de junio de 2015, “Organización y Funcionamiento del Catastro Nacional”.</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331, de 30 de junio de 2015,  “De las Zonas con Regulaciones Especiales”.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330, de 5 de mayo de 2015, “De la Misión del Ministerio de Turismo”, publicado en la Gaceta Oficial de la República, Edición Extraordinaria No. 20, de 4 de junio de 2015.</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329, de 5 de mayo de 2015, “De la Misión del Ministerio de la Agricultura”, publicado en la Gaceta Oficial de la República, Edición Extraordinaria No. 20, de 4 de junio de 2015.</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328, de 31 de enero de 2015, “Del Desarrollo de la Escultura Monumentaria y Ambiental”, publicado en la Gaceta Oficial de la República, Edición Extraordinaria No. 23, de 17 de junio de 2015.´</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327, de 31 de enero de 2015, Modificativo de la Ley No. 1312 “Ley de Migración”, de 20 de septiembre de 1976, publicado en la Gaceta Oficial de la República, Edición Extraordinaria No. 23, de 17 de junio de 2015.</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Cuarto Período Ordinario de Sesiones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326, de 28 de noviembre de 2014, “Modificativo de la Ley No. 117 del Presupuesto del Estado para el año 2014</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lastRenderedPageBreak/>
        <w:t>Decreto-Ley No. 325, de 16 de octubre de 2014, Modificativo del Decreto- Ley No. 143 “Sobre la Oficina del Historiador de la Ciudad de La Habana.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324, de 16 de octubre de 2014, Modificativo del Artículo 35 del Decreto- Ley No. 67 “De Organización de la Administración Central del Estado”, de 19 de abril de 1983, publicado en la Gaceta Oficial de la República, Edición Extraordinaria No. 45, de 31 de octubre de 2014.</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323, de 31 de julio de 2014, “De las Entidades de Ciencia, Tecnología e Innovación”, publicado en la Gaceta Oficial de la República, Edición Extraordinaria No. 37, de 29 de agosto de 2014.</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322, de 31 de julio de 2014, “Modificativo de la Ley No. 65, de 23 de diciembre de 1988, Ley General de la Vivienda”, publicado en la Gaceta Oficial de la República, Edición Extraordinaria No. 40 de 5 de septiembre de 2014.</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Tercer Período Ordinario de Sesiones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321, de 23 de mayo de 2014, “Misiones de los ministerios del Comercio Exterior y la Inversión Extranjera, de la Industria Alimentaria, del Comercio Interior y de la Construcción”, publicado en la Gaceta Oficial de la República, Edición Ordinaria No. 29, de 26 de junio de 2014.</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320, de 30 de enero de 2014, Modificativo del Decreto- Ley No. 252 “Sobre la Continuidad y el Fortalecimiento del Sistema de Dirección y Gestión Empresarial Cubano”, publicado en la Gaceta Oficial de la República, Edición Extraordinaria No. 21, de 28 de abril de 2014.</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319, de 30 de enero de 2014, aprueba la creación de la Medalla Conmemorativa “60 Aniversario de las Fuerzas Armadas Revolucionarias”, publicado en la Gaceta Oficial de la República, Edición Ordinaria No. 9, de 3 de marzo de 2014.</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318, de 18 de diciembre de 2013, deroga el artículo 39 de la Ley No. 1089 “Ley de Exenciones y Franquicias de Carácter Diplomático”, publicado en la Gaceta Oficial de la República, Edición Extraordinaria No. 46, de 31 de diciembre de 2013.</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317, de 7 de diciembre de 2013, “De la Prevención y Detección de Operaciones en el Enfrentamiento al Lavado de Activos, al Financiamiento al Terrorismo, a la Proliferación de Armas y al Movimiento de Capitales Ilícitos”, publicado en la Gaceta Oficial de la República, Edición Extraordinaria No. 8, de 23 de enero de 2014.</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316, de 7 de diciembre de 2013, “Modificativo del Código Penal y de la Ley Contra Actos de Terrorismo”, publicado en la Gaceta Oficial de la República, Edición Extraordinaria No. 44, de 19 de diciembre de 2013.</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lastRenderedPageBreak/>
        <w:t>Segundo Período Ordinario de Sesiones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315, de 4 de octubre de 2013, “Sobre las Infracciones Personales de las Regulaciones del Trabajo por Cuenta Propia”. Sin publicar.</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314, de 19 de septiembre de 2013, “De la Misión del Ministerio de Relaciones Exteriores”, publicado en la Gaceta Oficial de la República, Edición Extraordinaria No. 32 de 29 de octubre de 2013.</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313, de 19 de septiembre de 2013, “De la Zona Especial de Desarrollo Mariel”, publicado en la Gaceta Oficial de la República, Edición Extraordinaria No. 26 de 23 de septiembre de 2013.</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312, de 31 de julio de 2013, “Régimen Especial de la Seguridad Social de los Creadores, Artistas, Técnicos y Personal de Apoyo, así como de la Protección Especial a los Trabajadores Asalariados del Sector Artístico”, publicado en la Gaceta Oficial de la República, Edición Extraordinaria No. 28 de 7 de octubre de 2013.</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311, de 10 de julio de 2013, “Modificativo del Decreto-Ley No. 300/2012 sobre la Entrega de Tierras Estatales Ociosas en Usufructo”. Sin publicar.</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Primer Período Ordinario de Sesiones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310, de 29 de mayo de 2013, Modificativo del Código Penal y de la Ley de Procedimiento Penal,  publicado en la Gaceta Oficial de la República, Edición Extraordinaria No.18 de 25 de junio de 2013.</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309, de 23 de febrero de 2013,”De la Seguridad Química”, publicado en la Gaceta Oficial de la República, Edición Ordinaria No. 15 de 20 de marzo de 2013.</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308, de 23 de febrero de 2013, Cambia la denominación actual del Ministerio de la Informática y las Comunicaciones por la de Ministerio de Comunicaciones; publicado en la Gaceta Oficial de la República, Edición Extraordinaria No. 7 de 15 de marzo de 2013.</w:t>
      </w:r>
    </w:p>
    <w:p w:rsidR="008B390F" w:rsidRPr="008B390F" w:rsidRDefault="008B390F" w:rsidP="008B390F">
      <w:pPr>
        <w:spacing w:before="100" w:beforeAutospacing="1" w:after="100" w:afterAutospacing="1" w:line="240" w:lineRule="auto"/>
        <w:outlineLvl w:val="3"/>
        <w:rPr>
          <w:rFonts w:ascii="Times New Roman" w:eastAsia="Times New Roman" w:hAnsi="Times New Roman" w:cs="Times New Roman"/>
          <w:b/>
          <w:bCs/>
          <w:sz w:val="24"/>
          <w:szCs w:val="24"/>
          <w:lang w:eastAsia="es-ES"/>
        </w:rPr>
      </w:pPr>
      <w:r w:rsidRPr="008B390F">
        <w:rPr>
          <w:rFonts w:ascii="Times New Roman" w:eastAsia="Times New Roman" w:hAnsi="Times New Roman" w:cs="Times New Roman"/>
          <w:b/>
          <w:bCs/>
          <w:sz w:val="24"/>
          <w:szCs w:val="24"/>
          <w:lang w:eastAsia="es-ES"/>
        </w:rPr>
        <w:t>VII Legislatura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Décimo Período Ordinario de Sesiones       –     13 de diciembre de 2012</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307, de 30 de noviembre de 2012, Derogar el Decreto-Ley 2013, publicado en la Gaceta Oficial de la República, Edición Extraordinaria No. 50 de 1 de diciembre de 2012.</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306, de 17 de noviembre de 2012, Del régimen especial de Seguridad Social de los socios de las cooperativas no agropecuarias, publicado en la Gaceta Oficial de la República, Edición Extraordinaria No. 53 de 11 de diciembre de 2012.</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lastRenderedPageBreak/>
        <w:t>Decreto-Ley No. 305, de 15 de noviembre de 2012, Sobre las cooperativas no agropecuarias,  publicado en la Gaceta Oficial de la República, publicado en la Gaceta Oficial de la República, Edición Extraordinaria No. 53 de 11 de diciembre de 2012.</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304, de 1 noviembre de 2012, De la Contratación Económica,  publicado en la Gaceta Oficial de la República, Edición Ordinaria No. 62 de 27 de diciembre de 2012.</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303, de 25 de octubre de 2012, Modificativo del artículo 29 del Decreto-Ley No. 67,  publicado en la Gaceta Oficial de la República, Edición Extraordinaria No. 51 de 3 de diciembre de 2012.</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302, de 11 de octubre de 2012, Modificativo de la ley no. 1312, “ley de migración” de 20 de septiembre de 1976,  publicado en la Gaceta Oficial de la República, Edición Ordinaria. 44 de 16 de octubre de 2012.</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301, de 9 de octubre de 2012, De la extinción del Ministerio de Industria Básica la creación del Ministerio de Energía y Minas,  publicado en la Gaceta Oficial de la República, Edición Extraordinaria No. 51 de 3 de diciembre de 2012.</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300, de 20 de septiembre de 2012, Sobre la entrega de tierras estatales ociosas en usufructo,  publicado en la Gaceta Oficial de la República, Edición Ordinaria No. 43 de 9 de octubre de 2012.</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299, de 10 de septiembre de 2012, De la extinción de los Ministerios de la Industria Ligera y de la Industria Sidero-Mecánica y la creación del Ministerio de Industrias,  publicado en la Gaceta Oficial de la República, Edición Extraordinaria No. 45 de 11 de octubre de 2012.</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298, de 29 de agosto de 2012, De Seguridad Social de los Usufructuarios de Tierra, publicado en la Gaceta Oficial de la República, Edición Extraordinaria No. 43 de 1 de octubre de 2012.</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297, de 29 de agosto de 2012, De la Seguridad Social de los miembros de las cooperativas de producción agropecuaria, publicado en la Gaceta Oficial de la República, Edición Extraordinaria No. 43 de 1 de octubre de 2012.</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296, de 1 de agosto de 2012, De la extinción del Instituto de Aeronáutica Civil de Cuba como Organismo de la Administración Central del Estado, publicado en la Gaceta Oficial de la República, Edición Ordinaria No. 33 de 20 de agosto de 2012.</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295, de 12 de octubre de 2012, Modificativo del Decreto-Ley No. 252, “Sobre la Continuidad y el Fortalecimiento del Sistema de Dirección y Gestión Empresarial Cubano”, publicado en la Gaceta Oficial de la República, Edición Ordinaria No. 51 de 7 de noviembre de 2012.</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294, de 1ro. de junio de 2012, Modificativo de normas legales relativas a la designación de Presidentes, Vicepresidentes Primeros, Vicepresidentes y otros funcionarios del Sistema Bancario Nacional.</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lastRenderedPageBreak/>
        <w:t>Decreto-Ley No. 293, de 1ro. de marzo de 2012, Modificativo de la Ley Procesal Penal Militar, publicado en la Gaceta Oficial de la República, Edición Ordinaria No. 11 de 28 de marzo de 2012.</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Noveno Período Ordinario de Sesiones         –               23 de julio de 2012</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294, de 1ro. de junio de 2012, Modificativo de normas legales relativas a la designación de Presidentes, Vicepresidentes Primeros, Vicepresidentes y otros funcionarios del Sistema Bancario Nacional. En trámite de publicación en la Gaceta Oficial de la República.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293, de 1ro. de marzo de 2012, Modificativo de la Ley Procesal Penal Militar, publicado en la Gaceta Oficial de la República, Edición Ordinaria No. 11 de 28 de marzo de 2012.</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Octavo Período Ordinario de Sesiones         –          23 de diciembre de 2011</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292, de 20 de noviembre de 2011, “De los Esquemas de Trazado de Circuitos Integrados”, en trámite de publicación en la Gaceta Oficial de la República.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291, de 20 de noviembre de 2011, “De Protección de las Variedades Vegetales”, en trámite de publicación en la Gaceta Oficial de la República.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290, de 20 de noviembre de 2011, “De las Invenciones y Dibujos y Modelos Industriales”, en trámite de publicación en la Gaceta Oficial de la República.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289, de 16 de noviembre de 2011, “De los Créditos a las Personas Naturales y Otros Servicios Bancarios”, publicado en la Gaceta Oficial de la República, Edición Extraordinaria No. 40 de 21 de noviembre de 2011.</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288, de 28 de octubre de 2011, Modificativo de la Ley No. 65 de 23 de diciembre de 1988, “Ley General de la Vivienda”, publicado en la Gaceta Oficial de la República, Edición Extraordinaria No. 35 de 2 de noviembre de 2011.</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287, de 28 de octubre de 2011, “De la Extinción del Ministerio del Azúcar”, publicado en la Gaceta Oficial de la República, Edición Extraordinaria No. 37 de 10 de noviembre de 2011.</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286,de 20 de septiembre de 2011,”De la Integración de la Labor de Prevención, Asistencia y Trabajo Social”, publicado en la Gaceta Oficial de la República, Edición Extraordinaria No. 30 de 21 de septiembre de 2011.</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285,de 5 de septiembre de 2011, Modificativo del Decreto-Ley No. 234 “De la Maternidad de la Trabajadora”, publicado en la Gaceta Oficial de la República, Edición Extraordinaria No. 28 de 6 de septiembre de 2011.</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lastRenderedPageBreak/>
        <w:t>Decreto-Ley No. 284,de 2 de septiembre de 2011, Modificativo del Decreto-Ley No. 278 “Del Régimen Especial de Seguridad Social para los Trabajadores por Cuenta Propia”, publicado en la Gaceta Oficial de la República, Edición Extraordinaria No. 28 de 6 de septiembre de 2011.</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Séptimo Período Ordinario de Sesiones          –          1ro. de agosto de 2011</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283, de 21 de junio de 2011, Modificativo del Decreto-Ley No. 143/93 “Sobre la Oficina del Historiador de la Ciudad de La Habana”, publicado en la Gaceta Oficial de la República, Edición Extraordinaria No. 24 de 22 de junio de 2011.</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282, de 9 de mayo de 2011, Deroga los artículos 31 y 32 del Decreto-Ley No. 67 “De la Organización de la Administración Central del Estado”, de 19 de abril de 1983, publicado en la Gaceta Oficial de la República, Edición Extraordinaria No. 23 de 21 de mayo de 2011.</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281, de 8 de febrero de 2011, “Del Sistema de Información del Gobierno”, publicado en la Gaceta Oficial de la República, Edición Extraordinaria No. 10 de 23 de febrero de 2011.</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280, de 6 de enero de 2011, “Del Restablecimiento de la Condición de Organismo de la Administración Central del Estado al Instituto Nacional de Recursos Hidráulicos”, publicado en la Gaceta Oficial de la República, Edición Ordinaria No. 1 de 6 de enero de 2011.</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Sexto Período Ordinario de Sesiones           –          17 de diciembre de 2010</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279, de 5 de octubre de 2010, Declarando el 6 de Octubre “Día de las Víctimas del Terrorismo de Estado”, publicado en la Gaceta Oficial de la República, Edición Ordinaria No. 47 de 12 de noviembre de 2010.</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278, de 30 de septiembre de 2010, “Del Régimen Especial de Seguridad Social para los Trabajadores por Cuenta Propia”, publicado en la Gaceta Oficial de la República, Edición Extraordinaria Especial No.11 de primero de octubre de 2010.</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277, de 30 de septiembre de 2010, “Modificativo del Decreto-Ley No. 169, De las Normas Generales y de Procedimientos Tributarios”, publicado en la Gaceta Oficial de la República, Edición Extraordinaria Especial No.11 de primero de octubre de 2010.</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276, de 30 de septiembre de 2010, “Modificativo del Decreto-Ley No. 252, Sobre la Continuidad y el Fortalecimiento del Sistema de Dirección y Gestión Empresarial Cubano”, publicado en la Gaceta Oficial de la República, Edición Extraordinaria Especial No.11 de primero de octubre de 2010.</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lastRenderedPageBreak/>
        <w:t>Decreto-Ley No. 275, de 30 de septiembre de 2010, “Modificativo del Régimen de Arrendamiento de Viviendas, Habitaciones o Espacios”, publicado en la Gaceta Oficial de la República, Edición Extraordinaria Especial No.11 de primero de octubre de 2010.</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274, de 30 de septiembre de 2010, Modificativo del Decreto-Ley No. 174/97, “De las Contravenciones Personales de las Regulaciones del Trabajo por Cuenta Propia”, publicado en la Gaceta Oficial de la República, Edición Extraordinaria Especial No.11 de primero de octubre de 2010.</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Quinto Período Ordinario de Sesiones         –           2 de agosto de 2010</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 – Ley No. 273, de 19 de julio de 2010, Modificativo de los Artículos 221 y 222 del Código Civil.</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 – Ley No. 272, de 16 de julio de 2010, De la Organización y Funcionamiento del Consejo de Ministros.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 – Ley No. 271, de 22 de junio de 2010, De las Bibliotecas de la República de Cuba, en trámite de publicación.</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 – Ley No. 270, de 8 de enero de 2010, De la Seguridad Social de los Creadores de Artes Plásticas y Aplicadas, Musicales, Literarios, de Audiovisuales, y de la Protección Especial a los Trabajadores Asalariados del Sector Artístico, publicado en la Gaceta Oficial de la República, Edición Extraordinaria No. 8 de 4 de febrero de 2010.</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 – Ley No. 269, de 4 de enero de 2010, Modificativo de la Ley No. 18 “De los Límites Territoriales de las Provincias y de los Municipios, publicado en la Gaceta Oficial de la República, Edición Extraordinaria No. 6 de 26 de enero de 2010. (Copia Corregida).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Tercer Período Ordinario de Sesiones         –         1ro. de agosto de 2009</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 Ley No. 268, de 26 de junio de 2009, “Modificativo del Régimen Laboral”, publicado en la Gaceta Oficial de la República, Edición Extraordinaria número 22, de 29 de junio de 2009.</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 Ley No. 267, de 6 de junio de 2009, Creando la Medalla Conmemorativa “Cincuenta Aniversario de los Órganos de la Seguridad del Estado y el Orden Interior”, publicado en la  Gaceta Oficial de la República, Edición Extraordinaria número 21 de 26 de junio de 2009.</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 Ley No. 266, de 8 de mayo de 2009, “Del Límite Exterior de la Zona Económica Exclusiva de la República de Cuba en el Golfo de México”, publicado en la Gaceta Oficial de la República, Edición Extraordinaria número 17, de 18 de mayo de 2009.</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lastRenderedPageBreak/>
        <w:t>Decreto Ley No. 265, de 10 de abril de 2009, “Del Sistema Nacional de Archivos de la República de Cuba”, publicado en la Gaceta Oficial de la República, Edición Ordinaria número 18, de 5 de mayo de 2009.</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 Ley No. 264, de 2 de marzo de 2009, “De los Ministerios del Comercio Exterior y la Inversión Extranjera y De la Industria Alimenticia”, publicado en la Gaceta Oficial de la República, Edición Extraordinaria número 9, de 6 de marzo de 2009.</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 Ley No. 263, de 23 de diciembre de 2008 “Del Contrato de Seguro”, publicado en la Gaceta Oficial de la República, Edición Extraordinaria número 40, de 26 de enero de 2009.</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Segundo Período Ordinario de Sesiones     –     17 de diciembre de 2008</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262, de 12 de noviembre de 2008, “Sobre Armas y Municiones”, publicado en la Gaceta Oficial de la República, Edición Extraordinaria número 41, de 2 de diciembre de 2008.</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261, de 14 de octubre de 2008, deroga el Decreto-Ley No. 122, de 13 de agosto de 1990, “Sobre las Regulaciones Laborales Especiales para los Trabajadores del Sistema de Turismo Internacional”, publicado en la Gaceta Oficial de la República, Edición Extraordinaria número 40, de 3 de noviembre de 2008.</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260, de 15 de julio de 2008, “Tratamiento Laboral y Salarial a Maestros y Profesores Jubilados que se incorporen a las Aulas”, publicado en la Gaceta Oficial de la República, Edición Extraordinaria número 25, de 17 de julio de 2008.</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259, de fecha 10 de julio de 2008, “Sobre la entrega de tierras Ociosas en Usufructo”, publicado en la Gaceta Oficial de la República, Edición Extraordinaria No. 24 de 15 de julio de 2008.</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Primer Período Ordinario de Sesiones      –        11 de julio de 2008</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número 258, de fecha 2 de mayo de 2008, “Del Cese del Instituto Nacional de Reservas Estatales como Organismo de la Administración del Estado”, publicado en la Gaceta Oficial de la República, Edición Extraordinaria No. 21 de 20 de mayo de 2008.</w:t>
      </w:r>
    </w:p>
    <w:p w:rsidR="008B390F" w:rsidRPr="008B390F" w:rsidRDefault="008B390F" w:rsidP="008B390F">
      <w:pPr>
        <w:spacing w:before="100" w:beforeAutospacing="1" w:after="100" w:afterAutospacing="1" w:line="240" w:lineRule="auto"/>
        <w:outlineLvl w:val="3"/>
        <w:rPr>
          <w:rFonts w:ascii="Times New Roman" w:eastAsia="Times New Roman" w:hAnsi="Times New Roman" w:cs="Times New Roman"/>
          <w:b/>
          <w:bCs/>
          <w:sz w:val="24"/>
          <w:szCs w:val="24"/>
          <w:lang w:eastAsia="es-ES"/>
        </w:rPr>
      </w:pPr>
      <w:r w:rsidRPr="008B390F">
        <w:rPr>
          <w:rFonts w:ascii="Times New Roman" w:eastAsia="Times New Roman" w:hAnsi="Times New Roman" w:cs="Times New Roman"/>
          <w:b/>
          <w:bCs/>
          <w:sz w:val="24"/>
          <w:szCs w:val="24"/>
          <w:lang w:eastAsia="es-ES"/>
        </w:rPr>
        <w:t>VI Legislatura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Décimo Período Ordinario de Sesiones            28 de diciembre de 2007</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número 257, de fecha 4 de diciembre del 2007, “De los Consejos de Dirección de los Organismos de la Administración Central del Estado”, en proceso de publicación en la Gaceta Oficial de la República.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lastRenderedPageBreak/>
        <w:t>Decreto- Ley número 256, de fecha 20 de noviembre del 2007, que deroga la Ley número 1280, de 28 de noviembre de 1974, que dispuso la creación de la Empresa para la Prestación de Servicios a Extranjeros, identificada a todos los efectos legales por “CUBALSE”, en proceso de publicación en la Gaceta Oficial de la República.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número 255, de fecha 5 de octubre del 2007,”Sobre la Aviación Civil”, publicado en la Gaceta Oficial de la República, Edición Extraordinaria número 51, de 2 de noviembre del 2007.</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número 254, de fecha 18 de septiembre del 2007, “Declarando como feriados los días 31 de diciembre y 2 de enero de cada año”, publicado en la Gaceta Oficial de la República, Edición Extraordinaria número 53, de 19 de noviembre del 2007.</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número 253, de fecha 17 de septiembre del 2007, “Modificativo del Artículo 15 del Decreto-Ley número 176 de 15 de agosto de 1997”, adicionando entre los Sectores a aplicar la medida disciplinaria, ante la ocurrencia de violaciones de suma gravedad, al de la Aeronáutica Civil, publicado en la Gaceta Oficial de la República, Edición Extraordinaria número 50 de primero de noviembre del 2007.</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número 252, de fecha 7 de agosto del 2007, “Sobre la Continuidad y el Fortalecimiento del Sistema de Dirección y Gestión Empresarial Cubano”, publicado en la Gaceta Oficial de la República, Edición Extraordinaria número 41 de 17 de agosto del 2007.</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número 251, de fecha primero de agosto del 2007, “Modificaciones al Sistema de Trabajo con los Cuadros, Dirigentes y Funcionarios del Estado y el Gobierno”, publicado en la Gaceta Oficial de la República, Edición Extraordinaria número 52, de 16 de noviembre del 2007.</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número 250, de fecha 30 de julio del 2007, “De la Corte Cubana de Arbitraje Comercial Internacional”, publicado en la Gaceta Oficial de la República, Edición Extraordinaria número 37, de 31 de julio del 2007.</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número 249, de fecha 23 de julio del 2007, “De Responsabilidad Material”, publicado en la Gaceta Oficial de la República, Edición Extraordinaria número 36, de 24 de julio del 2007.</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número 248, de fecha 22 de junio del 2007, “Del Sistema de Identificación y del Registro de Electores”, publicado en la Gaceta Oficial de la República, Edición Extraordinaria número 32, de 2 de julio del 2007.</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Noveno Período Ordinario de Sesiones              –         29 de junio de 2007</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 – Ley número 247, de fecha 30 de mayo de 2007, “De la Seguridad Social de los Usufructuarios de la Tierra para el cultivo de Tabaco, Café y Cacao”; en proceso de publicación en la Gaceta Oficial de la República.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lastRenderedPageBreak/>
        <w:t>Decreto – Ley número 246, de fecha 29 de mayo de 2007, “De las Infracciones de la Legislación Laboral, de Protección e Higiene del Trabajo, y de Seguridad Social”; en proceso de publicación en la Gaceta Oficial de la República.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 – Ley número 245, de fecha 20 de abril de 2007, “Del Cese del Instituto Nacional de Recursos Hidráulicos como Organismo de la Administración Central del Estado”; en proceso de publicación en la Gaceta Oficial de la República.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 – Ley número 244, de  fecha 18 de abril de 2007, modifica el Artículo 16 del Decreto- Ley No. 22, “Arancel de Aduanas de la República de Cuba para las Importaciones sin Carácter Comercial”, de 16 de abril de 1979, modificado por el Decreto-Ley No. 178 de 14 de octubre de 1997; publicado en la Gaceta Oficial de la República, Edición Extraordinaria No. 25 de 29 de mayo de 2007.</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 – Ley número 243, de fecha 4 de abril de 2007, “Sobre la Seguridad Social de los sancionados penalmente a privación de libertad o a sus sanciones subsidiarias, que trabajan”; publicado en la Gaceta Oficial de la República, Edición Extraordinaria No. 24 de 28 de mayo de 2007.</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 – Ley número 242, de fecha 13 de marzo de 2007, “Del Sistema de Prevención y Atención Social”, publicado en la Gaceta Oficial de la República, Edición Extraordinaria No. 14 de 16 de marzo de 2007.</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Octavo Período Ordinario de Sesiones  –           22 de diciembre de 2006</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 – Ley número 241, de fecha 26 de septiembre de 2006, en virtud del que se modifican los Artículos 5 y 6 de la Ley No. 7/77 “De Procedimiento Civil, Administrativo y Laboral”, y se le adiciona una Cuarta Parte, “Del Procedimiento de lo Económico”; publicado en la Gaceta Oficial de la República, Edición Extraordinaria No. 33 de 27 de septiembre de 2006</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 – Ley número 240, de fecha 27 de junio de 2006, mediante el que se crea la Medalla “Por la Defensa de la Patria y la Unidad del Barrio”, publicado en la Gaceta Oficial de la República, Edición Extraordinaria No. 9 de 28 de julio de 2006.</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Quinto Período Ordinario de Sesiones  – 1ro. de julio de 2005</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número 238, de fecha 2 de julio de 2005, “Del Instituto Nacional de Reservas Estatales”, publicado en la Gaceta Oficial de la República, Edición Extraordinaria No. 21 de 6 de julio de 2005.</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número 237, de fecha 19 de mayo de 2005, mediante el que se crea la entidad Servicios Médicos Cubanos (SMC), publicado en la Gaceta Oficial de la República, Edición Extraordinaria Especial No. 6 de 21 de mayo de 2005.</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lastRenderedPageBreak/>
        <w:t>Cuarto Período Ordinario de Sesiones  –           23 y 24 de diciembre de 2004</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número 236, “Modificativo de las Normas y Procedimientos Disciplinarios Aplicables a los Cuadros, Dirigentes y Funcionarios”, de fecha 6 de octubre de 2004, publicado en la Gaceta Oficial de la República, Edición Extraordinaria No. 10 de 15 de octubre de 2004.</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Tercer Período Ordinario de Sesiones   1 y 2 de julio de 2004</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número 235, de fecha 16 de diciembre de 2003, mediante el cual se dispuso crear el Instituto Cubano de Coordinación para la Cooperación y las Inversiones con la República de Angola, publicado en la Gaceta Oficial de la República, Edición Ordinaria No. 33, de 18 de mayo de 2004.</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Primer Período Ordinario de Sesiones   –           25 de octubre de 2003</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número 234, de fecha 13 de agosto de 2003, “De la Maternidad de la Trabajadora”, publicado en la Gaceta Oficial de la República, Edición Extraordinaria No. 15, de 12 de septiembre de 2003.</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número 233, de fecha 2 de julio de 2003, “Modificación de Artículos de la Ley No. 65/98, Ley General de la Vivienda”, publicado en la Gaceta Oficial de la República, Edición Extraordinaria No. 12, de 12 de julio de 2003.</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número 232, de fecha 21 de enero de 2003, “Confiscaciones por hechos relacionados con las drogas, actos de corrupción o con otros comportamientos ilícitos”, publicado en la Gaceta Oficial de la República, Edición Extraordinaria No. 1 de 21 de enero de 2003.</w:t>
      </w:r>
    </w:p>
    <w:p w:rsidR="008B390F" w:rsidRPr="008B390F" w:rsidRDefault="008B390F" w:rsidP="008B390F">
      <w:pPr>
        <w:spacing w:before="100" w:beforeAutospacing="1" w:after="100" w:afterAutospacing="1" w:line="240" w:lineRule="auto"/>
        <w:outlineLvl w:val="3"/>
        <w:rPr>
          <w:rFonts w:ascii="Times New Roman" w:eastAsia="Times New Roman" w:hAnsi="Times New Roman" w:cs="Times New Roman"/>
          <w:b/>
          <w:bCs/>
          <w:sz w:val="24"/>
          <w:szCs w:val="24"/>
          <w:lang w:eastAsia="es-ES"/>
        </w:rPr>
      </w:pPr>
      <w:r w:rsidRPr="008B390F">
        <w:rPr>
          <w:rFonts w:ascii="Times New Roman" w:eastAsia="Times New Roman" w:hAnsi="Times New Roman" w:cs="Times New Roman"/>
          <w:b/>
          <w:bCs/>
          <w:sz w:val="24"/>
          <w:szCs w:val="24"/>
          <w:lang w:eastAsia="es-ES"/>
        </w:rPr>
        <w:t>V Legislatura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Décimo Período Ordinario de Sesiones –           21 de diciembre de 2002</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número 231, Modificativo de la Ley No. 50, “Código de Vialidad y Tránsito”.</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Noveno Período Ordinario de Sesiones           –         2 de noviembre de 2002</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 Ley número 230,”De Puertos”.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 Ley número 229,”Sobre los Convenios Colectivos de Trabajo”.</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 Ley número 228,”De las Indicaciones Geográficas”.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lastRenderedPageBreak/>
        <w:t>Decreto- Ley número 227,”Del Patrimonio Estatal”.</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Octavo Período Ordinario de Sesiones  –           20 de diciembre de 2001</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226, Del Registro Mercantil.</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225, De los Explosivos Industriales, Medios de Iniciación, sus Precursores Químicos y Productos Químicos Tóxicos.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224, Del Servicio Militar.</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223, De la Jurisdicción y Competencia de laS Salas de lo Económico de los Tribunales Populares.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222, modificativo del Decreto-Ley No. 101 De Seguridad Social de las Fuerzas Armadas Revolucionarias.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221, De los Archivos de la República de Cuba.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Séptimo Período Ordinario de Sesiones           –           3 de agosto de 2001</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220, sobre la Creación del Instituto Nacional de Seguridad Social.</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219, Del Ministerio de Auditoria y Control.</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218, Referido al Impuesto sobre Transmisión de Bienes y Herencias.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217, De la Seguridad Social de los Miembros de las Cooperativas de Producción Agropecuaria.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216, Modificativo de los Límites de la Zona Priorizada para la Conservación, de la Oficina del Historiador de la Ciudad de La Habana.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215, Modificativo de la Ley de los Tribunales Militares.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214, De Constitución de Hipotecas sobre Bienes Inmuebles.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213, sobre el Pago del impuesto sobre los Servicios Públicos establecidos en la Ley Número 73, de 4 de agosto de 1994, Del Sistema Tributario, en lo concerniente a las llamadas telefónicas internacionales que se efectúen entre Cuba y los Estados Unidos de América.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212, De Gestión de la Zona Costera.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211, Modificativo de la Ley número 65 de 23 de diciembre de 1988, Ley General de la Vivienda”.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lastRenderedPageBreak/>
        <w:t>Decreto-Ley 210, sobre el Traslado del carácter feriado del día 25 de julio del 2000.</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Quinto Período Ordinario de Sesiones  –           12 de julio de 2000</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209, sobre Reparación de Daño Moral para las Victimas de las Agresiones de la Política Hostil de los Estados Unidos de América contra Cuba.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208, modificativo de la Ley No. 5 del 13 de agosto de 1977, de Procedimiento Penal.</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207, sobre el Uso de la Energía Nuclear.</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206, del Registro General de Juristas.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205, Creando las Distinciones “Juan Tomás Roig Mesa” y “Elpido Sosa González” para los sectores  de las Ciencias y el Turismo.</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204. Modificando el Artículo 18 del Decreto-Ley No. 147, de 21 de abril de 1994, en lo que se refiere a los ministerios de Comunicaciones y de la Industria Sideromecánica y de la Electrónica, respectivamente, cambiando la denominación actual del Ministerio de Comunicaciones por el de Ministerio de la Informática y las Comunicaciones y cambiando la denominación actual del Ministerio de la Industria Sideromecánica y la Electrónica por el de Ministerio de la Industria Sideromecánica.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203, De Marcas y Otros Signos Distintivos.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202, Sobre la Prohibición del Desarrollo, la Producción, el Almacenamiento y el Empleo de Armas Químicas y Sobre su Destrucción.</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201, Del Sistema Nacional de Areas Protegidas.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200, De las Contravenciones en Materia del Medio Ambiente.</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Cuarto Período Ordinario de Sesiones  –           20 de diciembre de 1999.</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199, Sobre la Seguridad y Protección de la Información Oficial.</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198, Sobre el Banco Exterior de Cuba.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197, sobre las Relaciones Laborales del Personal Designado para ocupar Cargos de Dirigentes y Funcionarios.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196, del Sistema de Trabajo con los Cuadros del Estado y del Gobierno.</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lastRenderedPageBreak/>
        <w:t>Tercer Período Ordinario de Sesiones   –           13 de septiembre de 1999</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195, establece el Reglamento para el Proceso de Selección y Elección de Jueces Legos de los Tribunales Populares.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194, de las Infracciones sobre la Tenencia y Operaciones de Embarcaciones en el Territorio Nacional.</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193, extinguiendo como organismos de la Administración Central del Estado el Ministerio de la Industria de Materiales de Construcción y transfiriendo sus funciones a los Ministerios de la Industria Básica y de la Construcción, respectivamente.</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192, de la Administración Financiera del Estado.</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191, de los Tratados Internacionales.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190, de la Seguridad Biológica.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Segundo Período Ordinario de Sesiones         –           21 de diciembre de 1998</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189, declarando como feriado el día 25 de diciembre de cada año.</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188, extinguiendo como organismo de la Administración Central del Estado el Instituto Nacional de Reservas Estatales y con esa denominación se adscribe al Ministerio del Comercio Interior.</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187, de las Bases Generales del Perfeccionamiento Empresaria.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Primer Período Ordinario de Sesiones   –           21 de julio de 1998.</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186, sobre el Sistema de Seguridad y Protección Física.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185, de Modificativo de la Ley Número 65 de 23 de diciembre de 1988, Ley General de la Vivienda.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184, sobre el Sello de Garantía de Procedencia para el Ron de Exportación.</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183, de la Metrología.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182, de Normalización y Calidad.</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181, del Banco Nacional de Cuba.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180, de los Ferrocarriles.</w:t>
      </w:r>
    </w:p>
    <w:p w:rsidR="008B390F" w:rsidRPr="008B390F" w:rsidRDefault="008B390F" w:rsidP="008B390F">
      <w:pPr>
        <w:spacing w:before="100" w:beforeAutospacing="1" w:after="100" w:afterAutospacing="1" w:line="240" w:lineRule="auto"/>
        <w:outlineLvl w:val="3"/>
        <w:rPr>
          <w:rFonts w:ascii="Times New Roman" w:eastAsia="Times New Roman" w:hAnsi="Times New Roman" w:cs="Times New Roman"/>
          <w:b/>
          <w:bCs/>
          <w:sz w:val="24"/>
          <w:szCs w:val="24"/>
          <w:lang w:eastAsia="es-ES"/>
        </w:rPr>
      </w:pPr>
      <w:r w:rsidRPr="008B390F">
        <w:rPr>
          <w:rFonts w:ascii="Times New Roman" w:eastAsia="Times New Roman" w:hAnsi="Times New Roman" w:cs="Times New Roman"/>
          <w:b/>
          <w:bCs/>
          <w:sz w:val="24"/>
          <w:szCs w:val="24"/>
          <w:lang w:eastAsia="es-ES"/>
        </w:rPr>
        <w:lastRenderedPageBreak/>
        <w:t>IV Legislatura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Décimo Período Ordinario de Sesiones    –           13 de diciembre de 1997</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179, de 28 de octubre de 1997, publicado en la Gaceta Oficial Ordinaria No. 35 de 13 de noviembre del propio año, Del Servicio Hidrográfico y Geodésico de la República de Cuba.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178, de 14 de octubre de 1997, publicado en la Gaceta Oficial Extraordinaria No. 9 de 14 de septiembre del propio año, Modifica el Artículo 16 del Decreto-Ley No. 22 de 16 de abril de 1979.</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177, de 2 de septiembre de 1997, publicado en la Gaceta Oficial  Ordinaria No. 30, de fecha 5 de septiembre del propio año, Sobre el Ordenamiento del Seguro y sus Entidades.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Noveno Período Ordinario de Sesiones   –           11 de julio de 1997.</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176, de 15 de agosto de 1997, publicado en la Gaceta Oficial  Ordinaria No. 28, de fecha  15 de agosto del propio año, Sistema de Justicia Laboral.</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175, de 17 de junio de 1997, publicado en la Gaceta Oficial Extraordinaria No. 6, de 26 de junio del propio año, Modificativo del Código Penal.</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174, de 9 de junio de  1997, publicado en la Gaceta Oficial Ordinaria No. 22, de fecha 30 de junio del propio año, De las Contravenciones Personales de las Regulaciones del Trabajo por Cuenta Propia.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173, de 28 de mayo de 1997, publicado en la Gaceta Oficial Extraordinaria de 28 de mayo del propio año, Sobre los Bancos e Instituciones Financieras no bancarias.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172, de fecha 28 de mayo  de 1997, publicado en la Gaceta Oficial Extraordinaria No. 4, de fecha  28 de mayo del propio año, Del Banco Central de Cuba.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171, de fecha 15 de mayo de 1997, publicado en la Gaceta Oficial Extraordinaria No. 3, de 15 de mayo del propio año, Sobre el Arrendamiento de Viviendas, Habitaciones o Espacios.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170, de fecha 8 de mayo de 1997, publicado en la Gaceta Oficial Ordinaria No. 16,  del 19 de mayo del propio año, Del Sistema de Medidas de Defensa Civil.</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Octavo Período Ordinario de Sesiones          –           25 de diciembre de 1996.</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lastRenderedPageBreak/>
        <w:t>Decreto-Ley No. 169, de fecha 10 de enero de 1997, publicado en la  Gaceta Oficial de la República, Edición Ordinaria número 2, de 27 de febrero del  propio año, De las Normas Generales y de Procedimientos Tributarios.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168, de fecha 26 de noviembre de 1996, publicado en la Gaceta Oficial de la República, Edición Ordinaria, número 43, de fecha 6 de diciembre de 1993, Sobre la Licencia de Operación de Transporte.</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167, de fecha 23 de agosto de 1996, publicado en la Gaceta Oficial de la República, Edición Ordinaria número 33, de 11 de octubre del propio año, creando la Medalla Conmemorativa 40 Aniversario de las Fuerzas Armadas Revolucionarias.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166, de fecha 15 de julio de 1996, publicado en la Gaceta Oficial de la República, Edición Ordinaria número 26, de 22 de julio del propio año, De las contravenciones del sistema de contratación personal y otras regulaciones laborales.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165, de fecha 3 de junio de 1996, publicado en la Gaceta Oficial de la República, Edición Ordinaria número 26, de 22 de julio del propio año, Sobre Zonas Francas y Parques Industriales.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164, de fecha 28 de mayo de 1996, publicado en la Gaceta Oficial de la República, Edición Ordinaria número 26, de 22 de julio del propio año, Reglamento de Pesca.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No.163, de fecha 3 de abril de 1996, publicado en la Gaceta Oficial de la República, Edición Ordinaria número 19, de 29 de mayo del propio año, decretando la institucionalización de la Academia de Ciencias de Cuba.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162, de fecha 3 de abril de 1996, publicado en la Gaceta Oficial de la República, Edición Ordinaria número de 18, de 27 de mayo del propio año, De Aduanas.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Quinto Período Ordinario de Sesiones          –           5 de septiembre de 1995.</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161, de fecha 9 de enero de 1996, publicado en la Gaceta Oficial de la República, Edición Ordinaria número 2, de 15 de enero del propio año, prorrogado la vigencia del Decreto-Ley 134, de 10 de septiembre de 1992, hasta tanto se mantenga en vigor la Ley 70, de 12 de julio de 1990, Ley de los Tribunales Populares.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159, de fecha 8 de junio de 1995, publicado en la Gaceta Oficial de la República, Edición Ordinaria número 20, de 3 de julio del propio año, de la Auditoría.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160, de fecha 9 de junio de 1995, publicado en la Gaceta Oficial de la República, Edición Extraordinaria número 2, de 10 de junio del propio año. para facilitar la presentación y modificación de solicitudes de patentes para productos farmacéuticos o químicos de la agricultura.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lastRenderedPageBreak/>
        <w:t>Decreto-Ley No. 158, de fecha 12 de abril de 1995, publicado en la Gaceta Oficial de la República, Edición Ordinaria número 14, de 11 de mayo del propio año, sobre la Zona Contigua de la República de Cuba.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Cuarto Período Ordinario de Sesiones          –           20 de diciembre de 1994</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157, de fecha 18 de enero de 1995, publicado en la Gaceta Oficial de la República, Edición Ordinaria número 5, de 10 de febrero del propio año, relativo a los servicios de telecomunicaciones de carácter limitado.</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156, de fecha 28 de septiembre de 1994, publicado en la Gaceta Oficial de la República, Edición Ordinaria número 15, de 14 de octubre del propio año, modificando los Artículos 43, 45 y 47 de la Ley número 14 de 28 de diciembre de 1977, Ley del Derecho de Autor.</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155, de fecha 28 de septiembre de 1994, publicado en la Gaceta Oficial de la República, Edición Ordinaria número 15, de 14 de octubre del propio año, sobre el decomiso de las mercancías por violación de las disposiciones establecidas en el Registro Central Comercial.</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154, de fecha 6 de septiembre de 1994, publicado en la Gaceta Oficial de la República, Edición Ordinaria número 13, de 19 de septiembre del propio año, Del divorcio notarial.</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153, de fecha 31 de agosto, publicado en la Gaceta Oficial de la República, Edición Ordinaria número 11, de 12 de septiembre del propio año, De las regulaciones de la sanidad vegetal.</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 Tercer Período Ordinario de Sesiones           –           4 de agosto de 1994</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152, de fecha 26 de agosto, publicado en la Gaceta Oficial de la República, Edición Ordinaria número 10, de 31 de agosto del propio año, modificando los Artículo 18 y 19.1 de la Ley número 22 de 15 de febrero de 1979, Ley de los De los Delitos Militares.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151, de fecha 10 de junio de 1994, publicado en la Gaceta Oficial de la República, Edición Extraordinaria número 10, de 10 de junio del propio año, modificativo de la Ley de Procedimiento Penal.</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150, de fecha 6 de junio de 1994, publicado en la Gaceta Oficial de la República, Edición Extraordinaria número 6, de 10 de junio del propio año, modificativo del Código Penal.</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149, de fecha 4 de mayo de 1994, publicado en la Gaceta Oficial de la República, Edición Extraordinaria número 5, de 4 de mayo del propio año, sobre confiscación de bienes e ingresos obtenidos mediante enriquecimiento indebido.</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lastRenderedPageBreak/>
        <w:t>Decreto-Ley No. 148, de fecha 25 de abril de 1994, publicado en la Gaceta Oficial de la República, Edición Extraordinaria número 3, de 25 de abril del propio año, del presupuesto del estado para el año 1994.</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147, de fecha 21 abril de 1994, publicado en la Gaceta Oficial de la República, Edición Extraordinaria número 2, de 21 de abril del propio año, de la reorganización de los organismos de la administración central del estado.</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Segundo Período Ordinario de Sesiones      –           28 de diciembre de 1993</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146, de fecha 29 de diciembre de 1993, publicado en la Gaceta Oficial de la República, Edición Ordinaria número 79, de 31 de diciembre del propio año, ratificando la existencia de la Empresa Cubatabaco.</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145, de fecha 19 de noviembre de 1993, publicado en la Gaceta Oficial de la República, Edición extraordinaria número 7, de igual fecha, sobre la condición laboral del creador literario.</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144, de fecha 19 de noviembre de 1993, publicado en la Gaceta Oficial de la República, Edición extraordinaria número 7, de igual fecha, sobre la condición laboral del creador musical.</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143, de fecha 30 de octubre de 1993, publicado en la Gaceta Oficial de la República, Edición Ordinaria número 14 de fecha 4 de noviembre del propio año, sobre la  Oficina del Historiador de la Ciudad de La Habana.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142, de fecha 20 de septiembre de 1993, publicado en la Gaceta Oficial de la República, Edición Extraordinaria número 6, de fecha 21 de los propios mes y año, creando las Unidades Básica de Producción Cooperativa.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141, de fecha 8 de septiembre de 1993, publicado en la Gaceta Oficial de la República, Edición Extraordinaria número 5, de la mismas fecha, sobre el ejercicio del trabajo por cuenta propia.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140, de fecha 13 de agosto de 1993, publicado en la Gaceta Oficial de la República, Edición Extraordinaria número 4 de la propia fecha, derogando los incisos a) y c) del Apartado 2 del Artículo 235, del Código Penal vigente y el Apartado 2 del Artículo 240 del Código Civil, sobre moneda extranjera.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139, de fecha 8 de julio de 1993, publicado en la Gaceta Oficial de la República, Edición Extraordinaria número 3, de la propia fecha, que establece adicionar disposiciones especiales a la Ley número 1311, de 23 de agosto de 1976, sobre precios y tarifas.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 </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b/>
          <w:bCs/>
          <w:sz w:val="24"/>
          <w:szCs w:val="24"/>
          <w:lang w:eastAsia="es-ES"/>
        </w:rPr>
        <w:t>Primer Período Ordinario de Sesiones           –           29 de junio de 1993</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lastRenderedPageBreak/>
        <w:t>Decreto-Ley No. 138, de fecha 1ro. de julio de 1993, publicado en la Gaceta Oficial de la República, Edición Ordinaria número 9, de 2 de julio del propio año, sobre aguas terrestres.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137, de fecha 16 de abril de 1993, publicado en la Gaceta Oficial de la República, Edición Ordinaria No. 6 de fecha 19 de abril del propio año, sobre Medicina Veterinaria.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136, de fecha 3 de marzo de 1993, publicado en la Gaceta Oficial de la República, Edición Extraordinaria No. 2 de fecha 5 de marzo del propio año, sobre el patrimonio y la fauna silvestre.</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135, de fecha 10 de diciembre de 1992, publicado en la Gaceta Oficial de la República, Edición Ordinaria No. 15, de 18 de diciembre del propio año, modificando el Artículo 3 del Decreto-Ley No. 93, de 22 de mayo de 1986, sobre la tasa por servicios de aeropuertos y pasajeros.</w:t>
      </w:r>
    </w:p>
    <w:p w:rsidR="008B390F" w:rsidRPr="008B390F" w:rsidRDefault="008B390F" w:rsidP="008B390F">
      <w:pPr>
        <w:spacing w:before="100" w:beforeAutospacing="1" w:after="100" w:afterAutospacing="1" w:line="240" w:lineRule="auto"/>
        <w:outlineLvl w:val="3"/>
        <w:rPr>
          <w:rFonts w:ascii="Times New Roman" w:eastAsia="Times New Roman" w:hAnsi="Times New Roman" w:cs="Times New Roman"/>
          <w:b/>
          <w:bCs/>
          <w:sz w:val="24"/>
          <w:szCs w:val="24"/>
          <w:lang w:eastAsia="es-ES"/>
        </w:rPr>
      </w:pPr>
      <w:r w:rsidRPr="008B390F">
        <w:rPr>
          <w:rFonts w:ascii="Times New Roman" w:eastAsia="Times New Roman" w:hAnsi="Times New Roman" w:cs="Times New Roman"/>
          <w:b/>
          <w:bCs/>
          <w:sz w:val="24"/>
          <w:szCs w:val="24"/>
          <w:lang w:eastAsia="es-ES"/>
        </w:rPr>
        <w:t>III Legislatura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134, de 10 de septiembre de 1992. Que suspende temporalmente el requisito el ejercicio y tiempo mínimo de experiencia para ser elegido juez profesional.</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133, de 8 de mayo de 1992. Sobre los grados científicos.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132, de 9 de abril de 1992. Sobre la constitución, competencia y funcionamiento de órganos de justicia laboral.</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131, de 30 de noviembre de 1991. Sobre regulaciones jurídico-laborales especiales de órganos aduaneros.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130, de 30 de septiembre de 1991. Sobre impuestos sobre documentos.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129, de 19 de agosto de 1991. Sobre extinción del sistema de arbitraje estatal.</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No.128, de 18 de junio de 1991. Modificando la Ley de Procedimiento Penal en cuanto al procedimiento de los tribunales municipales populares.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127, de 23 de marzo de 1991. Sobre régimen de seguridad social de los miembros de Cooperativas de Producción Agropecuarias.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126, de 20 de marzo de 1991. Disponiendo la aplicación del Decreto-Ley número 92, sobre responsabilidad material a los miembros de las Fuerzas Armadas Revolucionarias.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125, de 30 de enero de 1991.Sobre régimen de posesión, propiedad u herencia de la tierra y bienes agropecuarios.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No.124, de 15 de octubre de 1990. Sobre arancel de aduana.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lastRenderedPageBreak/>
        <w:t>Decreto-Ley No. 123, de 13 de agosto de 1990. Sobre disciplina ferroviaria.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122, de 13 de agosto de 1990. Sobre regulaciones laborales especiales para los trabajadores del sector del turismo internacional.</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121, de 19 de julio de 1990. Autorizando experiencia sobre aplicación de la disciplina laboral en la provincial de Villa Clara.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120, de 10 de abril de 1990. Sobre la reincorporación a su entidad laboral de los trabajadores llamados al Servicio Militar Activo.</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119, de 22 de marzo de 1990. Creando el Instituto Nacional de Reservas Estatales, significando que dicho instituto será organismo de la Administración Central del Estado.</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118, de 18 de enero de 1990. Sobre la estructura, organización y funcionamiento del sistema nacional de protección del medio ambiente y del uso racional de los recursos naturales y su órgano rector.</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117, de 19 de octubre de 1989. Creando el Registro de actos de última voluntad y declaratorias de herederos.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116, de 2 de agosto de 1989. Creando la medalla “Por la victoria Cuba-Etiopía”.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115, de 21 de julio de 1989. Modificando el artículo 30 del Decreto-Ley número 67 sobre la Organización de la Administración Central del Estado.</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114, de 6 de junio de 1989. Creando el Instituto Nacional de Recursos Hidráulicos.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113, de 6 de junio de 1989. Sobre la disciplina de los centros asistenciales del sistema nacional de salud.</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112, de 24 de mayo de 1989. Creando la orden “17 de Mayo”</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111, de 20 de marzo de 1989. Creando la medalla “Por la Victoria Cuba-República Popular de Angola”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110, de 13 de marzo de 1989. Creando la medalla “Haydee Santamaría”.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109, de 15 de noviembre de 1988. Creando la medalla “Combatiente de la Columna 1 José Martí”.</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108, de 25 de octubre de 1988. Modifica los numerales del once al diecisiete del artículo 6 del Decreto-Ley número 30 del Sistema de Condecoraciones y Títulos Honoríficos.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lastRenderedPageBreak/>
        <w:t>Decreto-Ley No. 107, de 23 de septiembre 1988. Del control de explosivos industriales, municiones y sustancias químicas explosivas o tóxicas.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106, de 5 de agosto de 1988. Sobre las condiciones laborales y la comercialización de las obras del creador de artes plásticas y aplicadas.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105, de 13 de julio de 1988. Creando las órdenes denominadas “Por el Servicio a la Patria en las Fuerzas Armadas Revolucionarias” y “Blás Roca”; las medallas denominadas “Por el Servicio Ejemplar en las Fuerzas Armadas Revolucionarias”, “Combatiente de la Producción y la Defensa” y “Lucha contra Bandidos” y la distinción “Destacado en la Preparación de la Defensa”.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104, de 7 de julio de 1988. Establece principios generales y algunas normas específicas que regirán lo concerniente al trabajo de los investigadores científicos.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103, de 21 de marzo de 1988. Creando la medalla “Por la Defensa de Cuito Cuanavale”.</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102, de 24 de febrero de 1988. Sobre seguridad social del Ministerio del Interior.</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101, de 24 de febrero de 1988. Sobre seguridad social en las Fuerzas Armadas Revolucionarias.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100, de 11 de febrero de 1988. Por el que se suspende la exigencia del requisito de tiempo de experiencia para ser electo Presidente y Juez Profesional de los tribunales municipales y de los Jueces Profesionales de los tribunales provinciales.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99, de 25 de diciembre de 1987. Sobre contravenciones personales.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98, de 10 de diciembre de 1987. Sobre la supervisión estatal de la seguridad de las instalaciones nucleares.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97, de 1ro de diciembre de 1987. Por el que se dispone la cancelación de oficio de los antecedentes penales por sentencias de los tribunales militares.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96, de 7 de febrero de 1987. Por el que se crea el Ministerio de la Industria de Materiales de Construcción.</w:t>
      </w:r>
    </w:p>
    <w:p w:rsidR="008B390F" w:rsidRPr="008B390F" w:rsidRDefault="008B390F" w:rsidP="008B390F">
      <w:pPr>
        <w:spacing w:before="100" w:beforeAutospacing="1" w:after="100" w:afterAutospacing="1" w:line="240" w:lineRule="auto"/>
        <w:outlineLvl w:val="3"/>
        <w:rPr>
          <w:rFonts w:ascii="Times New Roman" w:eastAsia="Times New Roman" w:hAnsi="Times New Roman" w:cs="Times New Roman"/>
          <w:b/>
          <w:bCs/>
          <w:sz w:val="24"/>
          <w:szCs w:val="24"/>
          <w:lang w:eastAsia="es-ES"/>
        </w:rPr>
      </w:pPr>
      <w:r w:rsidRPr="008B390F">
        <w:rPr>
          <w:rFonts w:ascii="Times New Roman" w:eastAsia="Times New Roman" w:hAnsi="Times New Roman" w:cs="Times New Roman"/>
          <w:b/>
          <w:bCs/>
          <w:sz w:val="24"/>
          <w:szCs w:val="24"/>
          <w:lang w:eastAsia="es-ES"/>
        </w:rPr>
        <w:t>II Legislatura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95 de 29 de agosto 1986. Dispone la creación adscripta al Consejo de Ministros, de la Comisión Nacional de Prevención y Atención Social, adscripta a los respectivos comités ejecutivos de las asambleas locales del Poder Popular, las correspondientes comisiones provinciales y municipales.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94 de 22 mayo 1986. Creando la Comisión Nacional del Sistema de Dirección de la Economía como órgano administrativo adscrito al Comité Ejecutivo del Consejo de Ministros.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lastRenderedPageBreak/>
        <w:t>Decreto-Ley No. 93 de 22 mayo 1986. Referido a la tasa por servicios de aeropuertos a pasajeros.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92 de 22 mayo 1986. Sobre responsabilidad material de dirigentes, funcionarios y demás trabajadores.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91 de 2 diciembre 1985. Sobre beneficios a combatientes de la guerra de liberación y combatientes de la lucha clandestina.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90 de 2 diciembre 1985. Por el que se establece una adecuada protección de seguridad social a internacionalistas.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89 de 2 diciembre 1985. Por el que se establecen algunos beneficios a las víctimas de la invasión de Playa Girón, de la lucha contra bandidos en el Escambray, y de la explosión de la Coubre.</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88 de 2 diciembre 1985. Por el que se crea la Medalla “30 Aniversario de las Fuerzas Armadas Revolucionarias”.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87 de 22 julio 1985. Sobre procedimiento de revisión en materia penal.</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86 de 26 junio 1985. Estableciendo  la cinta de la “Orden Combatiente de la Guerra de Liberación”, de segundo grado y se creó la distinción  “23 de Agosto”.</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85 de 12 junio 1985. Por el que se creó el Instituto de Aeronáutica Civil de Cuba como organismo de la Administración Central del Estado.</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84 de 13 octubre 1984. Sobre el Sistema Bancario Nacional y el Banco Nacional de Cuba.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83 de 1 octubre 1984. Sobre el Registro Central de Sancionados.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82 de 13 septiembre 1984. Sobre el Sistema de Trabajo con los cuadros.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81 de 8 junio 1984. Sobre el ejercicio de la abogacía y la Organización Nacional de Bufetes Colectivos.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80 de 28 marzo 1984. Sobre infracciones administrativas.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79 de 28 marzo 1984. Sobre modificaciones al Decreto Ley No. 67.</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78 de 28 marzo 1984. Sobre modificación del Decreto Ley No. 36.</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77 de 20 enero 1984. Sobre las sociedades civiles de servicios.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76 de 20 enero 1984. De la adopción, los hogares de menores y las familias sustituías.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lastRenderedPageBreak/>
        <w:t>Decreto-Ley No. 75  de 9 septiembre 1983. Sobre licencia de movimientos de trenes.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74 de 9 septiembre 1983. Sobre los convenios colectivos de trabajo.</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73 de 9 septiembre 1983. Sobre tratados internacionales.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72 de 9 septiembre 1983. Sobre las Milicias de Tropas Territoriales.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71 de 4 julio 1983. Que modifica al Decreto Ley No. 50.</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70 de 9 junio 1983. De la Comisión de Energía.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69 de 18 mayo 1983. Sobre Banco Popular de Ahorro.</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68 de 14 mayo 1983. De innovaciones, descubrimientos científicos, modelos industriales, marcas y denominaciones de origen.</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67 de 19 abril 1983. De organización de la Administración Central del Estado.</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66 de 1 abril 1983. Sobre ingresos a pagar por los agricultores pequeños y las cooperativas de producción agropecuaria.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65 de 18 enero 1983. Sobre seguridad social de las cooperativas.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64 de 30 diciembre 1982. Del sistema para la atención a menores con trastornos de conducta.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63 de 30 diciembre 1982. Sobre la herencia dé la tierra propiedad de agricultores pequeños.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62 de 30 diciembre 1983. Sobre la implantación del sistema internacional de unidades.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61 de 24 noviembre 1982. Que regula los impuestos sobre documentos.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60 de 10 noviembre 1982. Sobre reconocimiento del Centro de Investigaciones de la Economía Mundial.</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59 de 16 octubre 1982. Sobre la creación de la medalla “Alejo Carpentier” y la  distinción “Florentino Alejo”.</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58 de 16 agosto 1982. Que autoriza a las asambleas municipales y provinciales del Poder Popular a elegir presidentes y Jueces profesionales de los Tribunales Populares sin reunir los requisitos de habilitación para el ejercicio de la  abogacía, ni el tiempo de experiencia profesional.</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57 de 25 mayo 1982. Sobre la disciplina de los investigadores.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lastRenderedPageBreak/>
        <w:t>Decreto-Ley No. 56 de 25 mayo 1982. Sobre regulación del uso pacifico de la energía nuclear,</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55 de 23 abril 1982. Que prohíbe a las representaciones extranjeras contratar directamente personal cubano.</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54 de 23 abril 1982. Sobre disposiciones sanitarias básicas.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53 de 27 marzo 1982. Modificando el Decreto Ley No. 30.</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52 de 24 marzo 1982. Sobre la expedición y control de las licencias de armas.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51 de 24 marzo 1982. Reglamenta de la responsabilidad material de los militares.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50 de 15 febrero 1982. Que regula la asociación económica entre entidades cubanas y extranjeras.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49 de 25 diciembre 1981. Sobre la disciplina ferroviaria.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48 de 24 de noviembre 1981. Añadiendo un tercer párrafo al acápite 5 del artículo 4 del Decreto Ley No. 30 del 10 de diciembre de 1979, sobre la “Orden Combatiente de la Guerra de Liberación”.</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47 de 1 de septiembre 1981. Dando nueva redacción al artículo 4 de la Ley Decreto No. 1258 de 1954, referida a las personas con derecho a cobrar indemnización por los perjuicios recibidos o reparación de los daños materiales sufridos y su tramitación.</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46 de 6 de agosto 1981. Relativo a la red nacional de centros de Educación Superior.</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45 de 17 de Julio 1981. Que modifica la Ley No. 1272 de 6 de julio de 1974, sobre la capacitación técnica de los trabajadores.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44 de julio 1981. Sobre ingresos al presupuesto del Estado provenientes del sector estatal y de las organizaciones políticas, sociales y de masas.</w:t>
      </w:r>
    </w:p>
    <w:p w:rsidR="008B390F" w:rsidRPr="008B390F" w:rsidRDefault="008B390F" w:rsidP="008B390F">
      <w:pPr>
        <w:spacing w:before="100" w:beforeAutospacing="1" w:after="100" w:afterAutospacing="1" w:line="240" w:lineRule="auto"/>
        <w:outlineLvl w:val="3"/>
        <w:rPr>
          <w:rFonts w:ascii="Times New Roman" w:eastAsia="Times New Roman" w:hAnsi="Times New Roman" w:cs="Times New Roman"/>
          <w:b/>
          <w:bCs/>
          <w:sz w:val="24"/>
          <w:szCs w:val="24"/>
          <w:lang w:eastAsia="es-ES"/>
        </w:rPr>
      </w:pPr>
      <w:r w:rsidRPr="008B390F">
        <w:rPr>
          <w:rFonts w:ascii="Times New Roman" w:eastAsia="Times New Roman" w:hAnsi="Times New Roman" w:cs="Times New Roman"/>
          <w:b/>
          <w:bCs/>
          <w:sz w:val="24"/>
          <w:szCs w:val="24"/>
          <w:lang w:eastAsia="es-ES"/>
        </w:rPr>
        <w:t>I Legislatura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43, de 23 de mayo de 1981, G.O.Ext. No. 13 (26-5-81). Estableciendo el procedimiento para efectuar reclamaciones por daños y perjuicios ocasionados por la aplicación del Decreto Ley No. 34, de 1980, cualquiera que sea la categoría ocupacional del reclamante.</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42, de 23 de mayo de 1981, G.O.Ext. No. 13 (26-5-81). Sobre las facilidades laborales a los trabajadores que cursan estudios superiores.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lastRenderedPageBreak/>
        <w:t>Decreto-Ley No. 41, de 9 de marzo de 1981, G.O. Ext. No. 4 (12-3-81). Sobre el ejercicio del derecho a las vacaciones pagadas.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40, de 16 de octubre de 1980, G.O.Ord. No. 74 (17-10-80). Sobre los contratos de trabajo.</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39, de 23 de septiembre de 1980, G.O.Ord. No. 71 (30-9-80). Sobre la patente de navegación.</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38, de 7 de abril de 1980, G.O.Ord. No. 22 (8-4-80). Modificando la Ley No. 1296, sobre categorías docentes.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37, de 7 de abril de 1980, G.O.Ord. No. 22 (8-4-80). Sobre la Comisión de Grados Científicos.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No.36, de 29 de marzo de 1980, G.O.Ord. No. 18 (2-4-80). Sobre disciplina de dirigentes y funcionarios.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35, de 17 de marzo de 1980, G.O.Ord. No. 16 (22-3-80). Derogando las leyes 108 y 502, de 1959, sobre tarifas eléctricas.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34, de 12 de marzo de 1980, G.O. Ext. No. 5 (14-3-80). Autorizando la separación de personal docente por conductas incompatibles con el ejercicio de la función docente.</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33, de 12 de marzo de 1980, G.O. Ext. No. 5 (14-3-80). Modificando el artículo 657 de la Ley No. 7, de Procedimiento Civil, Administrativo y Laboral.</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32, de 16 de febrero de 1980, G.O.Ext. No. 4 (18-2-80). Autorizando a las administraciones estatales a imponer sanciones directamente por violaciones de la disciplina laboral.</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31, de 10 de enero de 1980, G.O. Ext. No. 1 (11-1-80). Modificando artículos de la Ley 1323, de 30 de noviembre de 1976.</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30, de 10 de diciembre de 1979, G.O. Ext. No. 17 (10-12-79). Sobre la creación de condecoraciones, títulos honoríficos y distinciones.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29, de 27 de octubre de 1979, G.O.Ext No. 12 (29-10-79). Estableciendo un nuevo término para el otorgamiento de la “Medalla 250 Aniversario de la Universidad de La Habana”.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28, de 27 de octubre de 1979, G.O.Ext No. 12 (29-10-79). Estableciendo sanciones por infracciones de las normas que regulan el sistema de ventas y equitativa distribución de los bienes de consumo.</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27, de 27 de octubre de 1979, G.O.Ext No. 12 (29-10-79). Sobre infracciones administrativas.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lastRenderedPageBreak/>
        <w:t>Decreto-Ley No. 26, de 28 de julio de 1979, G.O.Ord No. 23 (31-7-79). Modificando la Ley 1322, de 29 de noviembre de 1976.</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25, de 30 de mayo de 1979, G.O.Ord. No. 16 (4-6-79). Sobre la responsabilidad administrativa por las infracciones de las regulaciones del tránsito.</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24, de 15 de mayo de 1979, G.O.Ord. No. 16 (4-6-79). Declarando inaplicables al Sistema de Gestión Económica Nacional, los Códigos Civil y de Comercio, y autorizando al Consejo de Ministros a dictar el Reglamento General de las Empresas.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23, de 11 de mayo de 1979, G.O.Ord. No. 16 (4-6-79). Sobre las empresas industriales locales.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22, de 16 de abril de 1979, G.O.Ord. No. 12 (20-4-79). Estableciendo arancel de aduanas para las importaciones sin carácter comercial.</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21, de 16 de abril de 1979, G.O.Ord. No. 12 (20-4-79). Estableciendo un nuevo término para el otorgamiento y entrega de la “Medalla 250 Aniversario de la Universidad de La Habana”.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20, de 25 de diciembre de 1978, G.O.Ord. No. 36 (26-12-78). Reconociendo estatalmente, como centro de educación superior, de tipo esencial, adscripto al Comité Central del Partido Comunista de Cuba, a la Escuela Superior del Partido “Ñico López”.</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19, de 23 de diciembre de 1978, G.O.Ord. No. 36 (26-12-78). Modificando la denominación de la Sección Segunda del capítulo III del Título XII del Código de Defensa Social y el texto de los artículos 377 y 40 del propio cuerpo legal.</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18, de 8 de diciembre de 1978, G.O.Ext. No. 22 (9-12-78). Modificando el artículo 27 de la Ley de Indultos, de 15 de agosto de 1919.</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17, de 20 de noviembre de 1978, G.O.Ord. No. 32 (24-11-78). Reglamentando el abanderamiento provisional bajo pabellón extranjero de buques mercantes y de pesca cubanos.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16, de 15 de agosto de 1978, G.O.Ord No. 26 (17-8-78). Dando nueva organización a la “Casa de las Américas”.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15, de 3 julio de 1978, G.O.Ord. No. 21 (7-7-78). Estableciendo las normas básicas que rigen el contrato económico.</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14, de 3 de julio de 1978, G.O.Ord. No. 21 (7-7-78). Regulando el ejercicio de actividades laborales por cuenta propia.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13, de 27 de enero de 1978, G.O.Ord No. 4 (8-2-78). Modificando el Código de Defensa Social.</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lastRenderedPageBreak/>
        <w:t>Decreto-Ley No. 12, de 9 de enero de 1978, G.O.Ord. No. 2 (9-1-78). Sobre la creación de la “Medalla 250 Aniversario de la Universidad de La Habana”.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11, de 14 de diciembre de 1977, G.O.Ord. No. 1 (2-1-78). Sobre la disciplina laboral y derogando la Ley No. 1166, de 23 de septiembre de 1964.</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10, de 12 de diciembre de 1977, G.O.Ord No. 44 (21-12-77). Modificando la Disposición Especial de la Ley No. 1323, de 30 de noviembre de 1976, sobre el arbitraje.</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9, de 30 de noviembre de 1977, G.O.Ord. No. 43 (30-11-77). Ampliación el plazo fijado por la Ley No. 1314, de 23 de noviembre de 1976, para el otorgamiento de la “Medalla Conmemorativa XX Aniversario de las Fuerzas Armadas Revolucionarias”.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8, de 23 de noviembre de 1977, G.O.Ord. No. 42 (25-11-77). Modificando los artículos 43 y 49 de la Ley No. 1323, de 30 de noviembre de 1976, sobre la integración de los Consejos de Dirección y los Consejos Técnicos.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7, de 2 de noviembre de 1977, G.O.Ord. No. 41 (7-11-77). Estableciendo el silencio de radio.</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6, de 27 de octubre de 1977, G.O.Ord. No. 40 (29-10-77). Instituyendo el “Día de la Defensa Civil”, no se encuentra en esta relación por no requerir ratificación de la Asamblea Nacional, ya que no modifica ni deroga disposición legal alguna anterior a la constitución de la Asamblea.</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5, de 6 de junio de 1977, G.O.Ord. No. 14 (6-6-77). Modificando el apartado c) del artículo 64 y el apartado b) del artículo 103, ambos del código de Defensa Social.</w:t>
      </w:r>
      <w:bookmarkStart w:id="0" w:name="_GoBack"/>
      <w:bookmarkEnd w:id="0"/>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Decretos-Ley No.4, de 2 de mayo de 1977, G.O.Ord. No. 12 (2-5-77). Estableciendo normas para la revocación del acuerdo de otorgamiento de la “Medalla Conmemorativa XX Aniversario” y modificando la Ley No. 1252, de 16 julio de 1973.</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3, de 25 de abril de 1977, G.O.Ord. No. 11 (26-4-77). Derogando la Ley No. 962 de 1ro de agosto de 1961, y estableciendo que los sindicatos y la Central de Trabajadores de Cuba se rigen por sus Estatutos y Reglamentos aprobados por sus miembros.</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2, de 24 de febrero de 1977, G.O.Ord. No. 6 (26-2-77). Estableciendo la Zona Económica adyacente al Mar Territorial.</w:t>
      </w:r>
    </w:p>
    <w:p w:rsidR="008B390F" w:rsidRPr="008B390F" w:rsidRDefault="008B390F" w:rsidP="008B390F">
      <w:pPr>
        <w:spacing w:before="100" w:beforeAutospacing="1" w:after="100" w:afterAutospacing="1" w:line="240" w:lineRule="auto"/>
        <w:rPr>
          <w:rFonts w:ascii="Times New Roman" w:eastAsia="Times New Roman" w:hAnsi="Times New Roman" w:cs="Times New Roman"/>
          <w:sz w:val="24"/>
          <w:szCs w:val="24"/>
          <w:lang w:eastAsia="es-ES"/>
        </w:rPr>
      </w:pPr>
      <w:r w:rsidRPr="008B390F">
        <w:rPr>
          <w:rFonts w:ascii="Times New Roman" w:eastAsia="Times New Roman" w:hAnsi="Times New Roman" w:cs="Times New Roman"/>
          <w:sz w:val="24"/>
          <w:szCs w:val="24"/>
          <w:lang w:eastAsia="es-ES"/>
        </w:rPr>
        <w:t>Decreto-Ley No. 1, de 24 de febrero de 1977, G.O.Ord. No. 6 (26-2-77). Sobre ancho del Mar Territorial y Línea a partir de la cual se mide.</w:t>
      </w:r>
    </w:p>
    <w:p w:rsidR="003D76D4" w:rsidRDefault="003D76D4"/>
    <w:sectPr w:rsidR="003D76D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A04"/>
    <w:rsid w:val="003D76D4"/>
    <w:rsid w:val="00554A04"/>
    <w:rsid w:val="008B390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E1F3A3-053D-49EE-A80C-A55F7907D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3155239">
      <w:bodyDiv w:val="1"/>
      <w:marLeft w:val="0"/>
      <w:marRight w:val="0"/>
      <w:marTop w:val="0"/>
      <w:marBottom w:val="0"/>
      <w:divBdr>
        <w:top w:val="none" w:sz="0" w:space="0" w:color="auto"/>
        <w:left w:val="none" w:sz="0" w:space="0" w:color="auto"/>
        <w:bottom w:val="none" w:sz="0" w:space="0" w:color="auto"/>
        <w:right w:val="none" w:sz="0" w:space="0" w:color="auto"/>
      </w:divBdr>
      <w:divsChild>
        <w:div w:id="121464481">
          <w:marLeft w:val="0"/>
          <w:marRight w:val="0"/>
          <w:marTop w:val="0"/>
          <w:marBottom w:val="0"/>
          <w:divBdr>
            <w:top w:val="none" w:sz="0" w:space="0" w:color="auto"/>
            <w:left w:val="none" w:sz="0" w:space="0" w:color="auto"/>
            <w:bottom w:val="none" w:sz="0" w:space="0" w:color="auto"/>
            <w:right w:val="none" w:sz="0" w:space="0" w:color="auto"/>
          </w:divBdr>
          <w:divsChild>
            <w:div w:id="94593749">
              <w:marLeft w:val="0"/>
              <w:marRight w:val="0"/>
              <w:marTop w:val="0"/>
              <w:marBottom w:val="0"/>
              <w:divBdr>
                <w:top w:val="none" w:sz="0" w:space="0" w:color="auto"/>
                <w:left w:val="none" w:sz="0" w:space="0" w:color="auto"/>
                <w:bottom w:val="none" w:sz="0" w:space="0" w:color="auto"/>
                <w:right w:val="none" w:sz="0" w:space="0" w:color="auto"/>
              </w:divBdr>
              <w:divsChild>
                <w:div w:id="1975409747">
                  <w:marLeft w:val="0"/>
                  <w:marRight w:val="0"/>
                  <w:marTop w:val="0"/>
                  <w:marBottom w:val="0"/>
                  <w:divBdr>
                    <w:top w:val="none" w:sz="0" w:space="0" w:color="auto"/>
                    <w:left w:val="none" w:sz="0" w:space="0" w:color="auto"/>
                    <w:bottom w:val="none" w:sz="0" w:space="0" w:color="auto"/>
                    <w:right w:val="none" w:sz="0" w:space="0" w:color="auto"/>
                  </w:divBdr>
                </w:div>
                <w:div w:id="2031367592">
                  <w:marLeft w:val="0"/>
                  <w:marRight w:val="0"/>
                  <w:marTop w:val="0"/>
                  <w:marBottom w:val="0"/>
                  <w:divBdr>
                    <w:top w:val="none" w:sz="0" w:space="0" w:color="auto"/>
                    <w:left w:val="none" w:sz="0" w:space="0" w:color="auto"/>
                    <w:bottom w:val="none" w:sz="0" w:space="0" w:color="auto"/>
                    <w:right w:val="none" w:sz="0" w:space="0" w:color="auto"/>
                  </w:divBdr>
                </w:div>
              </w:divsChild>
            </w:div>
            <w:div w:id="2050956709">
              <w:marLeft w:val="0"/>
              <w:marRight w:val="0"/>
              <w:marTop w:val="0"/>
              <w:marBottom w:val="0"/>
              <w:divBdr>
                <w:top w:val="none" w:sz="0" w:space="0" w:color="auto"/>
                <w:left w:val="none" w:sz="0" w:space="0" w:color="auto"/>
                <w:bottom w:val="none" w:sz="0" w:space="0" w:color="auto"/>
                <w:right w:val="none" w:sz="0" w:space="0" w:color="auto"/>
              </w:divBdr>
              <w:divsChild>
                <w:div w:id="872428686">
                  <w:marLeft w:val="0"/>
                  <w:marRight w:val="0"/>
                  <w:marTop w:val="0"/>
                  <w:marBottom w:val="0"/>
                  <w:divBdr>
                    <w:top w:val="none" w:sz="0" w:space="0" w:color="auto"/>
                    <w:left w:val="none" w:sz="0" w:space="0" w:color="auto"/>
                    <w:bottom w:val="none" w:sz="0" w:space="0" w:color="auto"/>
                    <w:right w:val="none" w:sz="0" w:space="0" w:color="auto"/>
                  </w:divBdr>
                </w:div>
                <w:div w:id="1004354581">
                  <w:marLeft w:val="0"/>
                  <w:marRight w:val="0"/>
                  <w:marTop w:val="0"/>
                  <w:marBottom w:val="0"/>
                  <w:divBdr>
                    <w:top w:val="none" w:sz="0" w:space="0" w:color="auto"/>
                    <w:left w:val="none" w:sz="0" w:space="0" w:color="auto"/>
                    <w:bottom w:val="none" w:sz="0" w:space="0" w:color="auto"/>
                    <w:right w:val="none" w:sz="0" w:space="0" w:color="auto"/>
                  </w:divBdr>
                </w:div>
              </w:divsChild>
            </w:div>
            <w:div w:id="2081172543">
              <w:marLeft w:val="0"/>
              <w:marRight w:val="0"/>
              <w:marTop w:val="0"/>
              <w:marBottom w:val="0"/>
              <w:divBdr>
                <w:top w:val="none" w:sz="0" w:space="0" w:color="auto"/>
                <w:left w:val="none" w:sz="0" w:space="0" w:color="auto"/>
                <w:bottom w:val="none" w:sz="0" w:space="0" w:color="auto"/>
                <w:right w:val="none" w:sz="0" w:space="0" w:color="auto"/>
              </w:divBdr>
              <w:divsChild>
                <w:div w:id="1556623613">
                  <w:marLeft w:val="0"/>
                  <w:marRight w:val="0"/>
                  <w:marTop w:val="0"/>
                  <w:marBottom w:val="0"/>
                  <w:divBdr>
                    <w:top w:val="none" w:sz="0" w:space="0" w:color="auto"/>
                    <w:left w:val="none" w:sz="0" w:space="0" w:color="auto"/>
                    <w:bottom w:val="none" w:sz="0" w:space="0" w:color="auto"/>
                    <w:right w:val="none" w:sz="0" w:space="0" w:color="auto"/>
                  </w:divBdr>
                </w:div>
                <w:div w:id="1611008120">
                  <w:marLeft w:val="0"/>
                  <w:marRight w:val="0"/>
                  <w:marTop w:val="0"/>
                  <w:marBottom w:val="0"/>
                  <w:divBdr>
                    <w:top w:val="none" w:sz="0" w:space="0" w:color="auto"/>
                    <w:left w:val="none" w:sz="0" w:space="0" w:color="auto"/>
                    <w:bottom w:val="none" w:sz="0" w:space="0" w:color="auto"/>
                    <w:right w:val="none" w:sz="0" w:space="0" w:color="auto"/>
                  </w:divBdr>
                </w:div>
              </w:divsChild>
            </w:div>
            <w:div w:id="1538006740">
              <w:marLeft w:val="0"/>
              <w:marRight w:val="0"/>
              <w:marTop w:val="0"/>
              <w:marBottom w:val="0"/>
              <w:divBdr>
                <w:top w:val="none" w:sz="0" w:space="0" w:color="auto"/>
                <w:left w:val="none" w:sz="0" w:space="0" w:color="auto"/>
                <w:bottom w:val="none" w:sz="0" w:space="0" w:color="auto"/>
                <w:right w:val="none" w:sz="0" w:space="0" w:color="auto"/>
              </w:divBdr>
              <w:divsChild>
                <w:div w:id="353656430">
                  <w:marLeft w:val="0"/>
                  <w:marRight w:val="0"/>
                  <w:marTop w:val="0"/>
                  <w:marBottom w:val="0"/>
                  <w:divBdr>
                    <w:top w:val="none" w:sz="0" w:space="0" w:color="auto"/>
                    <w:left w:val="none" w:sz="0" w:space="0" w:color="auto"/>
                    <w:bottom w:val="none" w:sz="0" w:space="0" w:color="auto"/>
                    <w:right w:val="none" w:sz="0" w:space="0" w:color="auto"/>
                  </w:divBdr>
                </w:div>
                <w:div w:id="885139961">
                  <w:marLeft w:val="0"/>
                  <w:marRight w:val="0"/>
                  <w:marTop w:val="0"/>
                  <w:marBottom w:val="0"/>
                  <w:divBdr>
                    <w:top w:val="none" w:sz="0" w:space="0" w:color="auto"/>
                    <w:left w:val="none" w:sz="0" w:space="0" w:color="auto"/>
                    <w:bottom w:val="none" w:sz="0" w:space="0" w:color="auto"/>
                    <w:right w:val="none" w:sz="0" w:space="0" w:color="auto"/>
                  </w:divBdr>
                </w:div>
              </w:divsChild>
            </w:div>
            <w:div w:id="450243262">
              <w:marLeft w:val="0"/>
              <w:marRight w:val="0"/>
              <w:marTop w:val="0"/>
              <w:marBottom w:val="0"/>
              <w:divBdr>
                <w:top w:val="none" w:sz="0" w:space="0" w:color="auto"/>
                <w:left w:val="none" w:sz="0" w:space="0" w:color="auto"/>
                <w:bottom w:val="none" w:sz="0" w:space="0" w:color="auto"/>
                <w:right w:val="none" w:sz="0" w:space="0" w:color="auto"/>
              </w:divBdr>
              <w:divsChild>
                <w:div w:id="1262682249">
                  <w:marLeft w:val="0"/>
                  <w:marRight w:val="0"/>
                  <w:marTop w:val="0"/>
                  <w:marBottom w:val="0"/>
                  <w:divBdr>
                    <w:top w:val="none" w:sz="0" w:space="0" w:color="auto"/>
                    <w:left w:val="none" w:sz="0" w:space="0" w:color="auto"/>
                    <w:bottom w:val="none" w:sz="0" w:space="0" w:color="auto"/>
                    <w:right w:val="none" w:sz="0" w:space="0" w:color="auto"/>
                  </w:divBdr>
                </w:div>
                <w:div w:id="2102795303">
                  <w:marLeft w:val="0"/>
                  <w:marRight w:val="0"/>
                  <w:marTop w:val="0"/>
                  <w:marBottom w:val="0"/>
                  <w:divBdr>
                    <w:top w:val="none" w:sz="0" w:space="0" w:color="auto"/>
                    <w:left w:val="none" w:sz="0" w:space="0" w:color="auto"/>
                    <w:bottom w:val="none" w:sz="0" w:space="0" w:color="auto"/>
                    <w:right w:val="none" w:sz="0" w:space="0" w:color="auto"/>
                  </w:divBdr>
                </w:div>
              </w:divsChild>
            </w:div>
            <w:div w:id="794759924">
              <w:marLeft w:val="0"/>
              <w:marRight w:val="0"/>
              <w:marTop w:val="0"/>
              <w:marBottom w:val="0"/>
              <w:divBdr>
                <w:top w:val="none" w:sz="0" w:space="0" w:color="auto"/>
                <w:left w:val="none" w:sz="0" w:space="0" w:color="auto"/>
                <w:bottom w:val="none" w:sz="0" w:space="0" w:color="auto"/>
                <w:right w:val="none" w:sz="0" w:space="0" w:color="auto"/>
              </w:divBdr>
              <w:divsChild>
                <w:div w:id="1535390257">
                  <w:marLeft w:val="0"/>
                  <w:marRight w:val="0"/>
                  <w:marTop w:val="0"/>
                  <w:marBottom w:val="0"/>
                  <w:divBdr>
                    <w:top w:val="none" w:sz="0" w:space="0" w:color="auto"/>
                    <w:left w:val="none" w:sz="0" w:space="0" w:color="auto"/>
                    <w:bottom w:val="none" w:sz="0" w:space="0" w:color="auto"/>
                    <w:right w:val="none" w:sz="0" w:space="0" w:color="auto"/>
                  </w:divBdr>
                </w:div>
                <w:div w:id="267543977">
                  <w:marLeft w:val="0"/>
                  <w:marRight w:val="0"/>
                  <w:marTop w:val="0"/>
                  <w:marBottom w:val="0"/>
                  <w:divBdr>
                    <w:top w:val="none" w:sz="0" w:space="0" w:color="auto"/>
                    <w:left w:val="none" w:sz="0" w:space="0" w:color="auto"/>
                    <w:bottom w:val="none" w:sz="0" w:space="0" w:color="auto"/>
                    <w:right w:val="none" w:sz="0" w:space="0" w:color="auto"/>
                  </w:divBdr>
                </w:div>
              </w:divsChild>
            </w:div>
            <w:div w:id="753824557">
              <w:marLeft w:val="0"/>
              <w:marRight w:val="0"/>
              <w:marTop w:val="0"/>
              <w:marBottom w:val="0"/>
              <w:divBdr>
                <w:top w:val="none" w:sz="0" w:space="0" w:color="auto"/>
                <w:left w:val="none" w:sz="0" w:space="0" w:color="auto"/>
                <w:bottom w:val="none" w:sz="0" w:space="0" w:color="auto"/>
                <w:right w:val="none" w:sz="0" w:space="0" w:color="auto"/>
              </w:divBdr>
              <w:divsChild>
                <w:div w:id="683748613">
                  <w:marLeft w:val="0"/>
                  <w:marRight w:val="0"/>
                  <w:marTop w:val="0"/>
                  <w:marBottom w:val="0"/>
                  <w:divBdr>
                    <w:top w:val="none" w:sz="0" w:space="0" w:color="auto"/>
                    <w:left w:val="none" w:sz="0" w:space="0" w:color="auto"/>
                    <w:bottom w:val="none" w:sz="0" w:space="0" w:color="auto"/>
                    <w:right w:val="none" w:sz="0" w:space="0" w:color="auto"/>
                  </w:divBdr>
                </w:div>
                <w:div w:id="1041435903">
                  <w:marLeft w:val="0"/>
                  <w:marRight w:val="0"/>
                  <w:marTop w:val="0"/>
                  <w:marBottom w:val="0"/>
                  <w:divBdr>
                    <w:top w:val="none" w:sz="0" w:space="0" w:color="auto"/>
                    <w:left w:val="none" w:sz="0" w:space="0" w:color="auto"/>
                    <w:bottom w:val="none" w:sz="0" w:space="0" w:color="auto"/>
                    <w:right w:val="none" w:sz="0" w:space="0" w:color="auto"/>
                  </w:divBdr>
                </w:div>
              </w:divsChild>
            </w:div>
            <w:div w:id="411583152">
              <w:marLeft w:val="0"/>
              <w:marRight w:val="0"/>
              <w:marTop w:val="0"/>
              <w:marBottom w:val="0"/>
              <w:divBdr>
                <w:top w:val="none" w:sz="0" w:space="0" w:color="auto"/>
                <w:left w:val="none" w:sz="0" w:space="0" w:color="auto"/>
                <w:bottom w:val="none" w:sz="0" w:space="0" w:color="auto"/>
                <w:right w:val="none" w:sz="0" w:space="0" w:color="auto"/>
              </w:divBdr>
              <w:divsChild>
                <w:div w:id="686098787">
                  <w:marLeft w:val="0"/>
                  <w:marRight w:val="0"/>
                  <w:marTop w:val="0"/>
                  <w:marBottom w:val="0"/>
                  <w:divBdr>
                    <w:top w:val="none" w:sz="0" w:space="0" w:color="auto"/>
                    <w:left w:val="none" w:sz="0" w:space="0" w:color="auto"/>
                    <w:bottom w:val="none" w:sz="0" w:space="0" w:color="auto"/>
                    <w:right w:val="none" w:sz="0" w:space="0" w:color="auto"/>
                  </w:divBdr>
                </w:div>
                <w:div w:id="50209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9339</Words>
  <Characters>51366</Characters>
  <Application>Microsoft Office Word</Application>
  <DocSecurity>0</DocSecurity>
  <Lines>428</Lines>
  <Paragraphs>121</Paragraphs>
  <ScaleCrop>false</ScaleCrop>
  <Company/>
  <LinksUpToDate>false</LinksUpToDate>
  <CharactersWithSpaces>60584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degranma</dc:creator>
  <cp:keywords/>
  <dc:description/>
  <cp:lastModifiedBy>degranma</cp:lastModifiedBy>
  <cp:revision>2</cp:revision>
  <dcterms:created xsi:type="dcterms:W3CDTF">2020-09-10T18:31:00Z</dcterms:created>
  <dcterms:modified xsi:type="dcterms:W3CDTF">2020-09-10T18:31:00Z</dcterms:modified>
</cp:coreProperties>
</file>